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"/>
        <w:gridCol w:w="1392"/>
        <w:gridCol w:w="88"/>
        <w:gridCol w:w="112"/>
        <w:gridCol w:w="22"/>
        <w:gridCol w:w="74"/>
        <w:gridCol w:w="267"/>
        <w:gridCol w:w="1233"/>
        <w:gridCol w:w="2196"/>
        <w:gridCol w:w="987"/>
        <w:gridCol w:w="20"/>
        <w:gridCol w:w="6"/>
        <w:gridCol w:w="20"/>
        <w:gridCol w:w="654"/>
        <w:gridCol w:w="20"/>
        <w:gridCol w:w="1019"/>
        <w:gridCol w:w="20"/>
        <w:gridCol w:w="283"/>
        <w:gridCol w:w="20"/>
        <w:gridCol w:w="381"/>
        <w:gridCol w:w="20"/>
        <w:gridCol w:w="215"/>
        <w:gridCol w:w="20"/>
        <w:gridCol w:w="54"/>
        <w:gridCol w:w="20"/>
        <w:gridCol w:w="436"/>
        <w:gridCol w:w="20"/>
        <w:gridCol w:w="20"/>
        <w:gridCol w:w="20"/>
        <w:gridCol w:w="20"/>
      </w:tblGrid>
      <w:tr w:rsidR="008C49AC" w:rsidRPr="008C49AC" w:rsidTr="00A37287">
        <w:trPr>
          <w:gridAfter w:val="4"/>
          <w:wAfter w:w="80" w:type="dxa"/>
          <w:trHeight w:val="289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6F4365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CB74784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91" w:type="dxa"/>
            <w:gridSpan w:val="20"/>
            <w:vMerge w:val="restart"/>
          </w:tcPr>
          <w:p w:rsidR="0039201B" w:rsidRDefault="006F4365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5F7BC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7287">
              <w:rPr>
                <w:noProof/>
                <w:u w:val="single"/>
                <w:lang w:eastAsia="ru-RU"/>
              </w:rPr>
              <w:drawing>
                <wp:inline distT="0" distB="0" distL="0" distR="0" wp14:anchorId="4C9F1E9C" wp14:editId="0F662F20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1914EB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F43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191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4"/>
          <w:wAfter w:w="8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1" w:type="dxa"/>
            <w:gridSpan w:val="20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4"/>
          <w:wAfter w:w="8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91" w:type="dxa"/>
            <w:gridSpan w:val="20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708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43" w:type="dxa"/>
            <w:gridSpan w:val="21"/>
            <w:hideMark/>
          </w:tcPr>
          <w:p w:rsidR="00A37287" w:rsidRDefault="00A37287" w:rsidP="00A37287">
            <w:pPr>
              <w:jc w:val="center"/>
            </w:pPr>
          </w:p>
          <w:tbl>
            <w:tblPr>
              <w:tblW w:w="76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A37287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37287" w:rsidRDefault="00A37287" w:rsidP="00A37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A37287" w:rsidP="00A372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 xml:space="preserve">   </w:t>
                  </w:r>
                  <w:r w:rsidRPr="00A37287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A372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A3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A372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9" w:type="dxa"/>
            <w:gridSpan w:val="2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A372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5F7BC0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24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500"/>
        </w:trPr>
        <w:tc>
          <w:tcPr>
            <w:tcW w:w="9619" w:type="dxa"/>
            <w:gridSpan w:val="2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A372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5F7BC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306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gridSpan w:val="2"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500"/>
        </w:trPr>
        <w:tc>
          <w:tcPr>
            <w:tcW w:w="9619" w:type="dxa"/>
            <w:gridSpan w:val="27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A372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39201B" w:rsidRDefault="0039201B" w:rsidP="00D6002F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D6002F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.02.0</w:t>
                  </w:r>
                  <w:r w:rsidR="00D6002F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002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Юриспруденция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599" w:type="dxa"/>
            <w:gridSpan w:val="26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A37287">
              <w:trPr>
                <w:trHeight w:val="771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BB21C4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 ю</w:t>
                  </w:r>
                  <w:r w:rsidR="00D600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 в социальной сфере</w:t>
                  </w:r>
                  <w:r w:rsid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37287" w:rsidRPr="008C49AC" w:rsidTr="00A37287">
        <w:trPr>
          <w:trHeight w:val="860"/>
        </w:trPr>
        <w:tc>
          <w:tcPr>
            <w:tcW w:w="1432" w:type="dxa"/>
            <w:gridSpan w:val="3"/>
            <w:vMerge w:val="restart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3" w:type="dxa"/>
            <w:gridSpan w:val="5"/>
            <w:vMerge w:val="restart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gridSpan w:val="3"/>
          </w:tcPr>
          <w:p w:rsidR="00A37287" w:rsidRDefault="005F7BC0" w:rsidP="00A3728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A3728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r w:rsidR="00A37287" w:rsidRPr="008C49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валификация </w:t>
            </w:r>
            <w:r w:rsidR="00A37287" w:rsidRPr="008C49A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выпускника</w:t>
            </w:r>
            <w:r w:rsidR="00A37287" w:rsidRPr="008C49A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: </w:t>
            </w:r>
            <w:r w:rsidR="00A3728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юрист</w:t>
            </w: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6" w:type="dxa"/>
            <w:gridSpan w:val="3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37287" w:rsidRPr="008C49AC" w:rsidTr="00A37287">
        <w:trPr>
          <w:trHeight w:val="266"/>
        </w:trPr>
        <w:tc>
          <w:tcPr>
            <w:tcW w:w="1432" w:type="dxa"/>
            <w:gridSpan w:val="3"/>
            <w:vMerge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3" w:type="dxa"/>
            <w:gridSpan w:val="5"/>
            <w:vMerge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6" w:type="dxa"/>
            <w:gridSpan w:val="3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5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4" w:type="dxa"/>
            <w:gridSpan w:val="2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76" w:type="dxa"/>
            <w:gridSpan w:val="3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37287" w:rsidRPr="008C49AC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A37287">
        <w:trPr>
          <w:gridAfter w:val="2"/>
          <w:wAfter w:w="40" w:type="dxa"/>
          <w:trHeight w:val="425"/>
        </w:trPr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21" w:type="dxa"/>
            <w:gridSpan w:val="14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8C49AC" w:rsidRPr="008C49AC" w:rsidTr="00A3728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A37287" w:rsidP="00A3728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A37287" w:rsidRDefault="00A37287" w:rsidP="006F4365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6F436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1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3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56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39201B" w:rsidP="001914E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proofErr w:type="gramStart"/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A37287" w:rsidRPr="00A37287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1406FE" w:rsidRPr="00A3728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</w:t>
                  </w:r>
                  <w:r w:rsidR="001914EB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профессионального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образования</w:t>
                  </w:r>
                  <w:r w:rsidR="001914EB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 специальности </w:t>
                  </w:r>
                  <w:r w:rsidR="00D6002F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</w:t>
                  </w:r>
                  <w:r w:rsidR="008C49AC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.02.0</w:t>
                  </w:r>
                  <w:r w:rsidR="00D6002F"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</w:t>
                  </w:r>
                  <w:r w:rsidRPr="00A37287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Юриспруденция</w:t>
                  </w:r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(направленность:</w:t>
                  </w:r>
                  <w:proofErr w:type="gramEnd"/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A37287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 в социальной сфере)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bookmarkStart w:id="3" w:name="_GoBack"/>
                  <w:proofErr w:type="spellStart"/>
                  <w:r w:rsidR="005F7BC0" w:rsidRPr="005F7BC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Минпросвещения</w:t>
                  </w:r>
                  <w:proofErr w:type="spellEnd"/>
                  <w:r w:rsidR="005F7BC0" w:rsidRPr="005F7BC0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России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bookmarkEnd w:id="3"/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.1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 </w:t>
                  </w:r>
                  <w:r w:rsidR="00D6002F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798</w:t>
                  </w:r>
                  <w:r w:rsidR="008C49AC"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A37287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A37287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A372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доцент </w:t>
            </w:r>
            <w:r w:rsidR="008C49AC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кафедры</w:t>
            </w:r>
            <w:r w:rsidR="00A37287" w:rsidRPr="00A37287">
              <w:rPr>
                <w:rFonts w:ascii="Times New Roman" w:hAnsi="Times New Roman" w:cs="Times New Roman"/>
                <w:sz w:val="28"/>
                <w:szCs w:val="28"/>
              </w:rPr>
              <w:t xml:space="preserve"> 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A37287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A37287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A37287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3728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A3728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A37287" w:rsidRPr="00A37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A37287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A37287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49AC" w:rsidRPr="00A37287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A37287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A37287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7287" w:rsidRPr="00A37287" w:rsidRDefault="00A37287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A37287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A37287" w:rsidRDefault="008C49AC" w:rsidP="006F4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A37287" w:rsidRPr="00A37287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A37287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</w:t>
            </w:r>
            <w:r w:rsidR="00206183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A3728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A37287" w:rsidRPr="00A37287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жизнедеятельности, протокол 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6F436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7694F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июня</w:t>
            </w:r>
            <w:r w:rsidR="001914EB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6F436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</w:t>
            </w:r>
            <w:r w:rsidR="00C7694F" w:rsidRPr="00A372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10.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1949"/>
              <w:gridCol w:w="3000"/>
            </w:tblGrid>
            <w:tr w:rsidR="0039201B" w:rsidRPr="0039201B" w:rsidTr="00A37287">
              <w:tc>
                <w:tcPr>
                  <w:tcW w:w="4678" w:type="dxa"/>
                  <w:shd w:val="clear" w:color="auto" w:fill="auto"/>
                </w:tcPr>
                <w:p w:rsidR="0039201B" w:rsidRPr="0039201B" w:rsidRDefault="0039201B" w:rsidP="00A37287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</w:t>
                  </w:r>
                </w:p>
              </w:tc>
              <w:tc>
                <w:tcPr>
                  <w:tcW w:w="4949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A37287">
              <w:tc>
                <w:tcPr>
                  <w:tcW w:w="4678" w:type="dxa"/>
                  <w:shd w:val="clear" w:color="auto" w:fill="auto"/>
                </w:tcPr>
                <w:p w:rsidR="0039201B" w:rsidRPr="00A37287" w:rsidRDefault="00A37287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3728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49" w:type="dxa"/>
                  <w:shd w:val="clear" w:color="auto" w:fill="auto"/>
                </w:tcPr>
                <w:p w:rsidR="0039201B" w:rsidRPr="0039201B" w:rsidRDefault="00A37287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  <w:r w:rsidR="0039201B"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26E3BE" wp14:editId="54FBA6F3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1914EB" w:rsidRDefault="001914EB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A37287" w:rsidRDefault="005F7BC0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A37287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C2259E" w:rsidRDefault="005F7BC0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A37287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A37287">
        <w:rPr>
          <w:sz w:val="28"/>
          <w:szCs w:val="28"/>
        </w:rPr>
        <w:t>4.</w:t>
      </w: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A37287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3556C7">
        <w:rPr>
          <w:rFonts w:ascii="Times New Roman" w:hAnsi="Times New Roman" w:cs="Times New Roman"/>
          <w:sz w:val="28"/>
          <w:szCs w:val="28"/>
        </w:rPr>
        <w:t>Юриспруденция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A37287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3556C7">
        <w:rPr>
          <w:rFonts w:ascii="Times New Roman" w:hAnsi="Times New Roman" w:cs="Times New Roman"/>
          <w:sz w:val="28"/>
          <w:szCs w:val="28"/>
        </w:rPr>
        <w:t>40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3556C7">
        <w:rPr>
          <w:rFonts w:ascii="Times New Roman" w:hAnsi="Times New Roman" w:cs="Times New Roman"/>
          <w:sz w:val="28"/>
          <w:szCs w:val="28"/>
        </w:rPr>
        <w:t>4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C7694F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C7694F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3556C7">
        <w:rPr>
          <w:rFonts w:ascii="Times New Roman" w:hAnsi="Times New Roman" w:cs="Times New Roman"/>
          <w:sz w:val="28"/>
          <w:szCs w:val="28"/>
        </w:rPr>
        <w:t>40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3556C7">
        <w:rPr>
          <w:rFonts w:ascii="Times New Roman" w:hAnsi="Times New Roman" w:cs="Times New Roman"/>
          <w:sz w:val="28"/>
          <w:szCs w:val="28"/>
        </w:rPr>
        <w:t>4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необходимости рационального природопользования, бережного отношения к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6"/>
        <w:gridCol w:w="6649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A37287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87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A37287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28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proofErr w:type="spellStart"/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8A250D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</w:t>
            </w:r>
            <w:r w:rsid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еского эксперимента, выдвижения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гипотез, выявлять</w:t>
            </w:r>
            <w:r w:rsidR="008A250D"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8A250D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</w:t>
            </w:r>
            <w:r w:rsidRPr="008A250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оведения в окружающей природной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</w:t>
            </w:r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е, биотехнологии; </w:t>
            </w:r>
            <w:proofErr w:type="gramStart"/>
            <w:r w:rsidR="00966DA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рассматривать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исследования, анализировать полученные результаты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-овладение навыками учебно-исследовательской, проектной и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признавать свое право и право 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827FDA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827FDA"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</w:t>
            </w:r>
            <w:r w:rsid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змов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сообществах,</w:t>
            </w:r>
            <w:r w:rsidR="00827FDA"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827FD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генофонд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A37287" w:rsidP="00A37287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3556C7">
        <w:trPr>
          <w:trHeight w:hRule="exact" w:val="815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7694F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7694F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D42061">
        <w:trPr>
          <w:trHeight w:hRule="exact" w:val="782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D42061" w:rsidRP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4206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Использование в юридической практике знания основ генетики для осуществления профессиональной деятельности, например, установления отцовства при помощи анализа ДНК, групп крови, проявления наследственных признаков и /или заболеваний.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C4EB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в юридической практике генетической информации и умения с ней работать: с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</w:t>
            </w:r>
          </w:p>
          <w:p w:rsidR="00D42061" w:rsidRDefault="00D42061" w:rsidP="00D4206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0E4AD0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0E4AD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A37287" w:rsidP="005A491B">
      <w:pPr>
        <w:numPr>
          <w:ilvl w:val="0"/>
          <w:numId w:val="19"/>
        </w:numPr>
        <w:tabs>
          <w:tab w:val="left" w:pos="567"/>
        </w:tabs>
        <w:spacing w:before="100" w:beforeAutospacing="1"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5A491B">
      <w:p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5A491B">
      <w:p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5A491B">
      <w:pPr>
        <w:pStyle w:val="a4"/>
        <w:numPr>
          <w:ilvl w:val="1"/>
          <w:numId w:val="23"/>
        </w:numPr>
        <w:tabs>
          <w:tab w:val="left" w:pos="567"/>
        </w:tabs>
        <w:spacing w:before="100" w:beforeAutospacing="1"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312B35" w:rsidTr="006F4365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6F4365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6F4365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6F4365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39201B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F4365" w:rsidRPr="00C54F03" w:rsidRDefault="006F4365" w:rsidP="006F43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551BD" w:rsidRPr="006F4365" w:rsidRDefault="006F4365" w:rsidP="006F43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Справочно-правовая система «Консультант Плюс»: http: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//www.consultant.ru</w:t>
                  </w:r>
                </w:p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5A491B">
                  <w:pPr>
                    <w:tabs>
                      <w:tab w:val="left" w:pos="567"/>
                    </w:tabs>
                    <w:spacing w:before="100" w:beforeAutospacing="1"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5A491B">
            <w:pPr>
              <w:tabs>
                <w:tab w:val="left" w:pos="567"/>
              </w:tabs>
              <w:spacing w:before="100" w:beforeAutospacing="1"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1B62E7" w:rsidRPr="001B62E7" w:rsidRDefault="001B62E7" w:rsidP="001B62E7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A37287">
        <w:rPr>
          <w:sz w:val="28"/>
          <w:szCs w:val="28"/>
        </w:rPr>
        <w:lastRenderedPageBreak/>
        <w:t>4</w:t>
      </w:r>
      <w:r w:rsidRPr="001B62E7">
        <w:rPr>
          <w:rFonts w:ascii="Times New Roman" w:hAnsi="Times New Roman" w:cs="Times New Roman"/>
          <w:b/>
          <w:sz w:val="28"/>
          <w:szCs w:val="28"/>
        </w:rPr>
        <w:t>.</w:t>
      </w:r>
      <w:hyperlink w:anchor="bookmark50" w:tooltip="Current Document">
        <w:r w:rsidRPr="001B62E7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 w:rsidR="001B62E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FB37BD" w:rsidRDefault="00FB37BD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1B62E7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 w:rsidR="001B62E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F50DF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задач 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A39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6F4365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4AD0"/>
    <w:rsid w:val="0010353F"/>
    <w:rsid w:val="001406FE"/>
    <w:rsid w:val="00165D63"/>
    <w:rsid w:val="001914EB"/>
    <w:rsid w:val="001B62E7"/>
    <w:rsid w:val="00206183"/>
    <w:rsid w:val="002A6CBB"/>
    <w:rsid w:val="002B0D71"/>
    <w:rsid w:val="00312B35"/>
    <w:rsid w:val="003556C7"/>
    <w:rsid w:val="0039201B"/>
    <w:rsid w:val="003A39BB"/>
    <w:rsid w:val="003C4EBB"/>
    <w:rsid w:val="005477CE"/>
    <w:rsid w:val="005551BD"/>
    <w:rsid w:val="005A491B"/>
    <w:rsid w:val="005C5BA7"/>
    <w:rsid w:val="005F7BC0"/>
    <w:rsid w:val="00651A75"/>
    <w:rsid w:val="006F4365"/>
    <w:rsid w:val="00711683"/>
    <w:rsid w:val="00765B25"/>
    <w:rsid w:val="007D1953"/>
    <w:rsid w:val="007E63FA"/>
    <w:rsid w:val="00827FDA"/>
    <w:rsid w:val="008A250D"/>
    <w:rsid w:val="008C49AC"/>
    <w:rsid w:val="00953C5E"/>
    <w:rsid w:val="00966DAB"/>
    <w:rsid w:val="00A22E10"/>
    <w:rsid w:val="00A37287"/>
    <w:rsid w:val="00AA4B33"/>
    <w:rsid w:val="00B109BC"/>
    <w:rsid w:val="00B258AB"/>
    <w:rsid w:val="00B36445"/>
    <w:rsid w:val="00B75CE1"/>
    <w:rsid w:val="00BB21C4"/>
    <w:rsid w:val="00C2259E"/>
    <w:rsid w:val="00C7694F"/>
    <w:rsid w:val="00D42061"/>
    <w:rsid w:val="00D471B9"/>
    <w:rsid w:val="00D6002F"/>
    <w:rsid w:val="00DF5B6E"/>
    <w:rsid w:val="00E81141"/>
    <w:rsid w:val="00F50DFE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D834-D121-4F12-A85A-F0C9A3A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32</Pages>
  <Words>6666</Words>
  <Characters>37998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30</cp:revision>
  <dcterms:created xsi:type="dcterms:W3CDTF">2023-06-16T09:34:00Z</dcterms:created>
  <dcterms:modified xsi:type="dcterms:W3CDTF">2025-08-11T05:05:00Z</dcterms:modified>
</cp:coreProperties>
</file>